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BA4" w14:textId="47F48290" w:rsidR="009970DC" w:rsidRDefault="009970DC" w:rsidP="009970DC">
      <w:pPr>
        <w:jc w:val="center"/>
        <w:rPr>
          <w:rFonts w:ascii="Times New Roman" w:hAnsi="Times New Roman" w:cs="Times New Roman"/>
          <w:sz w:val="24"/>
          <w:szCs w:val="24"/>
        </w:rPr>
      </w:pPr>
    </w:p>
    <w:p w14:paraId="0A419D5E" w14:textId="123EC477" w:rsidR="009970DC" w:rsidRDefault="009970DC" w:rsidP="009970DC">
      <w:pPr>
        <w:jc w:val="center"/>
        <w:rPr>
          <w:rFonts w:ascii="Times New Roman" w:hAnsi="Times New Roman" w:cs="Times New Roman"/>
          <w:sz w:val="24"/>
          <w:szCs w:val="24"/>
        </w:rPr>
      </w:pPr>
    </w:p>
    <w:p w14:paraId="0D03CE3E" w14:textId="660BDF29" w:rsidR="009970DC" w:rsidRDefault="009970DC" w:rsidP="009970DC">
      <w:pPr>
        <w:jc w:val="center"/>
        <w:rPr>
          <w:rFonts w:ascii="Times New Roman" w:hAnsi="Times New Roman" w:cs="Times New Roman"/>
          <w:sz w:val="24"/>
          <w:szCs w:val="24"/>
        </w:rPr>
      </w:pPr>
    </w:p>
    <w:p w14:paraId="707D2266" w14:textId="0B9DA296" w:rsidR="009970DC" w:rsidRDefault="009970DC" w:rsidP="009970DC">
      <w:pPr>
        <w:jc w:val="center"/>
        <w:rPr>
          <w:rFonts w:ascii="Times New Roman" w:hAnsi="Times New Roman" w:cs="Times New Roman"/>
          <w:sz w:val="24"/>
          <w:szCs w:val="24"/>
        </w:rPr>
      </w:pPr>
    </w:p>
    <w:p w14:paraId="39730DF7" w14:textId="0DEB7C6C" w:rsidR="009970DC" w:rsidRDefault="009970DC" w:rsidP="009970DC">
      <w:pPr>
        <w:jc w:val="center"/>
        <w:rPr>
          <w:rFonts w:ascii="Times New Roman" w:hAnsi="Times New Roman" w:cs="Times New Roman"/>
          <w:sz w:val="24"/>
          <w:szCs w:val="24"/>
        </w:rPr>
      </w:pPr>
    </w:p>
    <w:p w14:paraId="1E10FDD9" w14:textId="0CE733AB" w:rsidR="009970DC" w:rsidRDefault="009970DC" w:rsidP="009970DC">
      <w:pPr>
        <w:jc w:val="center"/>
        <w:rPr>
          <w:rFonts w:ascii="Times New Roman" w:hAnsi="Times New Roman" w:cs="Times New Roman"/>
          <w:sz w:val="24"/>
          <w:szCs w:val="24"/>
        </w:rPr>
      </w:pPr>
    </w:p>
    <w:p w14:paraId="1CB5E5B0" w14:textId="11349ABF" w:rsidR="009970DC" w:rsidRDefault="009970DC" w:rsidP="009970DC">
      <w:pPr>
        <w:jc w:val="center"/>
        <w:rPr>
          <w:rFonts w:ascii="Times New Roman" w:hAnsi="Times New Roman" w:cs="Times New Roman"/>
          <w:sz w:val="24"/>
          <w:szCs w:val="24"/>
        </w:rPr>
      </w:pPr>
      <w:r>
        <w:rPr>
          <w:rFonts w:ascii="Times New Roman" w:hAnsi="Times New Roman" w:cs="Times New Roman"/>
          <w:sz w:val="24"/>
          <w:szCs w:val="24"/>
        </w:rPr>
        <w:t>Rights of Shareholders</w:t>
      </w:r>
    </w:p>
    <w:p w14:paraId="2A215679" w14:textId="5BFF2590" w:rsidR="009970DC" w:rsidRDefault="009970DC" w:rsidP="009970DC">
      <w:pPr>
        <w:jc w:val="center"/>
        <w:rPr>
          <w:rFonts w:ascii="Times New Roman" w:hAnsi="Times New Roman" w:cs="Times New Roman"/>
          <w:sz w:val="24"/>
          <w:szCs w:val="24"/>
        </w:rPr>
      </w:pPr>
    </w:p>
    <w:p w14:paraId="6650FBB2" w14:textId="4BD4DB91" w:rsidR="009970DC" w:rsidRDefault="009970DC" w:rsidP="009970DC">
      <w:pPr>
        <w:jc w:val="center"/>
        <w:rPr>
          <w:rFonts w:ascii="Times New Roman" w:hAnsi="Times New Roman" w:cs="Times New Roman"/>
          <w:sz w:val="24"/>
          <w:szCs w:val="24"/>
        </w:rPr>
      </w:pPr>
    </w:p>
    <w:p w14:paraId="3FF825D7" w14:textId="2DD06C9E" w:rsidR="009970DC" w:rsidRDefault="009970DC" w:rsidP="009970DC">
      <w:pPr>
        <w:jc w:val="center"/>
        <w:rPr>
          <w:rFonts w:ascii="Times New Roman" w:hAnsi="Times New Roman" w:cs="Times New Roman"/>
          <w:sz w:val="24"/>
          <w:szCs w:val="24"/>
        </w:rPr>
      </w:pPr>
    </w:p>
    <w:p w14:paraId="2FE3B620" w14:textId="4DCEC377" w:rsidR="009970DC" w:rsidRDefault="009970DC" w:rsidP="009970DC">
      <w:pPr>
        <w:jc w:val="center"/>
        <w:rPr>
          <w:rFonts w:ascii="Times New Roman" w:hAnsi="Times New Roman" w:cs="Times New Roman"/>
          <w:sz w:val="24"/>
          <w:szCs w:val="24"/>
        </w:rPr>
      </w:pPr>
    </w:p>
    <w:p w14:paraId="102D7DE8" w14:textId="3C43E04F" w:rsidR="009970DC" w:rsidRDefault="009970DC" w:rsidP="009970DC">
      <w:pPr>
        <w:jc w:val="center"/>
        <w:rPr>
          <w:rFonts w:ascii="Times New Roman" w:hAnsi="Times New Roman" w:cs="Times New Roman"/>
          <w:sz w:val="24"/>
          <w:szCs w:val="24"/>
        </w:rPr>
      </w:pPr>
    </w:p>
    <w:p w14:paraId="130104ED" w14:textId="2926C3DA" w:rsidR="009970DC" w:rsidRDefault="009970DC" w:rsidP="009970DC">
      <w:pPr>
        <w:jc w:val="center"/>
        <w:rPr>
          <w:rFonts w:ascii="Times New Roman" w:hAnsi="Times New Roman" w:cs="Times New Roman"/>
          <w:sz w:val="24"/>
          <w:szCs w:val="24"/>
        </w:rPr>
      </w:pPr>
    </w:p>
    <w:p w14:paraId="4F344E2C" w14:textId="6DA8CB5B" w:rsidR="009970DC" w:rsidRDefault="009970DC" w:rsidP="009970DC">
      <w:pPr>
        <w:jc w:val="center"/>
        <w:rPr>
          <w:rFonts w:ascii="Times New Roman" w:hAnsi="Times New Roman" w:cs="Times New Roman"/>
          <w:sz w:val="24"/>
          <w:szCs w:val="24"/>
        </w:rPr>
      </w:pPr>
      <w:r>
        <w:rPr>
          <w:rFonts w:ascii="Times New Roman" w:hAnsi="Times New Roman" w:cs="Times New Roman"/>
          <w:sz w:val="24"/>
          <w:szCs w:val="24"/>
        </w:rPr>
        <w:t>Name of the Student</w:t>
      </w:r>
    </w:p>
    <w:p w14:paraId="7F8E5465" w14:textId="1E105DEF" w:rsidR="009970DC" w:rsidRDefault="009970DC" w:rsidP="009970DC">
      <w:pPr>
        <w:jc w:val="center"/>
        <w:rPr>
          <w:rFonts w:ascii="Times New Roman" w:hAnsi="Times New Roman" w:cs="Times New Roman"/>
          <w:sz w:val="24"/>
          <w:szCs w:val="24"/>
        </w:rPr>
      </w:pPr>
      <w:r>
        <w:rPr>
          <w:rFonts w:ascii="Times New Roman" w:hAnsi="Times New Roman" w:cs="Times New Roman"/>
          <w:sz w:val="24"/>
          <w:szCs w:val="24"/>
        </w:rPr>
        <w:t>Professor</w:t>
      </w:r>
    </w:p>
    <w:p w14:paraId="74F04AD3" w14:textId="3062402B" w:rsidR="009970DC" w:rsidRDefault="009970DC" w:rsidP="009970DC">
      <w:pPr>
        <w:jc w:val="center"/>
        <w:rPr>
          <w:rFonts w:ascii="Times New Roman" w:hAnsi="Times New Roman" w:cs="Times New Roman"/>
          <w:sz w:val="24"/>
          <w:szCs w:val="24"/>
        </w:rPr>
      </w:pPr>
      <w:r>
        <w:rPr>
          <w:rFonts w:ascii="Times New Roman" w:hAnsi="Times New Roman" w:cs="Times New Roman"/>
          <w:sz w:val="24"/>
          <w:szCs w:val="24"/>
        </w:rPr>
        <w:t>Course</w:t>
      </w:r>
    </w:p>
    <w:p w14:paraId="44447AAD" w14:textId="4DF52E34" w:rsidR="009970DC" w:rsidRDefault="009970DC" w:rsidP="009970DC">
      <w:pPr>
        <w:jc w:val="center"/>
        <w:rPr>
          <w:rFonts w:ascii="Times New Roman" w:hAnsi="Times New Roman" w:cs="Times New Roman"/>
          <w:sz w:val="24"/>
          <w:szCs w:val="24"/>
        </w:rPr>
      </w:pPr>
      <w:r>
        <w:rPr>
          <w:rFonts w:ascii="Times New Roman" w:hAnsi="Times New Roman" w:cs="Times New Roman"/>
          <w:sz w:val="24"/>
          <w:szCs w:val="24"/>
        </w:rPr>
        <w:t>Date</w:t>
      </w:r>
    </w:p>
    <w:p w14:paraId="51FA642B" w14:textId="32A392CD" w:rsidR="009970DC" w:rsidRDefault="009970DC" w:rsidP="009970DC">
      <w:pPr>
        <w:jc w:val="center"/>
        <w:rPr>
          <w:rFonts w:ascii="Times New Roman" w:hAnsi="Times New Roman" w:cs="Times New Roman"/>
          <w:sz w:val="24"/>
          <w:szCs w:val="24"/>
        </w:rPr>
      </w:pPr>
    </w:p>
    <w:p w14:paraId="48439EDC" w14:textId="77777777" w:rsidR="009970DC" w:rsidRDefault="009970DC">
      <w:pPr>
        <w:rPr>
          <w:rFonts w:ascii="Times New Roman" w:hAnsi="Times New Roman" w:cs="Times New Roman"/>
          <w:sz w:val="24"/>
          <w:szCs w:val="24"/>
        </w:rPr>
      </w:pPr>
      <w:r>
        <w:rPr>
          <w:rFonts w:ascii="Times New Roman" w:hAnsi="Times New Roman" w:cs="Times New Roman"/>
          <w:sz w:val="24"/>
          <w:szCs w:val="24"/>
        </w:rPr>
        <w:br w:type="page"/>
      </w:r>
    </w:p>
    <w:p w14:paraId="39DBD652" w14:textId="77777777" w:rsidR="0096231D" w:rsidRPr="0096231D" w:rsidRDefault="00D1165B" w:rsidP="0096231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6231D" w:rsidRPr="0096231D">
        <w:rPr>
          <w:rFonts w:ascii="Times New Roman" w:hAnsi="Times New Roman" w:cs="Times New Roman"/>
          <w:sz w:val="24"/>
          <w:szCs w:val="24"/>
        </w:rPr>
        <w:t>A stockholder is considered a true owner of the company in which he/she owns common shares. Therefore, any common stockholder has certain rights and privileges that are contained in the laws that govern that company. The most important rights include the right to vote in general meetings, a sense of influence and control on how the company is managed, and the right to share in the company’s assets, profitability, and income (</w:t>
      </w:r>
      <w:proofErr w:type="spellStart"/>
      <w:r w:rsidR="0096231D" w:rsidRPr="0096231D">
        <w:rPr>
          <w:rFonts w:ascii="Times New Roman" w:hAnsi="Times New Roman" w:cs="Times New Roman"/>
          <w:sz w:val="24"/>
          <w:szCs w:val="24"/>
        </w:rPr>
        <w:t>Strine</w:t>
      </w:r>
      <w:proofErr w:type="spellEnd"/>
      <w:r w:rsidR="0096231D" w:rsidRPr="0096231D">
        <w:rPr>
          <w:rFonts w:ascii="Times New Roman" w:hAnsi="Times New Roman" w:cs="Times New Roman"/>
          <w:sz w:val="24"/>
          <w:szCs w:val="24"/>
        </w:rPr>
        <w:t xml:space="preserve">, 2017). </w:t>
      </w:r>
    </w:p>
    <w:p w14:paraId="41B9ED78" w14:textId="77777777" w:rsidR="0096231D" w:rsidRPr="0096231D" w:rsidRDefault="0096231D" w:rsidP="0096231D">
      <w:pPr>
        <w:spacing w:line="480" w:lineRule="auto"/>
        <w:rPr>
          <w:rFonts w:ascii="Times New Roman" w:hAnsi="Times New Roman" w:cs="Times New Roman"/>
          <w:sz w:val="24"/>
          <w:szCs w:val="24"/>
        </w:rPr>
      </w:pPr>
      <w:r w:rsidRPr="0096231D">
        <w:rPr>
          <w:rFonts w:ascii="Times New Roman" w:hAnsi="Times New Roman" w:cs="Times New Roman"/>
          <w:sz w:val="24"/>
          <w:szCs w:val="24"/>
        </w:rPr>
        <w:t xml:space="preserve">           It is with no doubt that the most important right for common shareholders is the right to vote in a company’s general or annual meetings. Every common shareholder is entitled to vote via a proxy or in person. A vote must be cast before any major shift or change can take place in any publicly traded company. It happens that each vote that a common stockholder hold is equated to one share (Bernstein, 2018). Therefore, stockholders who own a large number of shares have a greater influence than those who hold fewer shares.  The fewer shares a stockholder has, the less the power to vote, claim assets, and negotiate changes.</w:t>
      </w:r>
    </w:p>
    <w:p w14:paraId="5EF4FED7" w14:textId="68C1C3E4" w:rsidR="0096231D" w:rsidRDefault="0096231D" w:rsidP="0096231D">
      <w:pPr>
        <w:spacing w:line="480" w:lineRule="auto"/>
        <w:rPr>
          <w:rFonts w:ascii="Times New Roman" w:hAnsi="Times New Roman" w:cs="Times New Roman"/>
          <w:sz w:val="24"/>
          <w:szCs w:val="24"/>
        </w:rPr>
      </w:pPr>
      <w:r w:rsidRPr="0096231D">
        <w:rPr>
          <w:rFonts w:ascii="Times New Roman" w:hAnsi="Times New Roman" w:cs="Times New Roman"/>
          <w:sz w:val="24"/>
          <w:szCs w:val="24"/>
        </w:rPr>
        <w:t xml:space="preserve">           In the largest corporations, half of the company’s shares are mostly owned by the majority shareholder. </w:t>
      </w:r>
      <w:r w:rsidR="00671B89">
        <w:rPr>
          <w:rFonts w:ascii="Times New Roman" w:hAnsi="Times New Roman" w:cs="Times New Roman"/>
          <w:sz w:val="24"/>
          <w:szCs w:val="24"/>
        </w:rPr>
        <w:t xml:space="preserve">Therefore, the majority shareholder has much power and privileges. </w:t>
      </w:r>
      <w:r w:rsidRPr="0096231D">
        <w:rPr>
          <w:rFonts w:ascii="Times New Roman" w:hAnsi="Times New Roman" w:cs="Times New Roman"/>
          <w:sz w:val="24"/>
          <w:szCs w:val="24"/>
        </w:rPr>
        <w:t>The rest are distributed among other stakeholders, in which there is still dominance. Those with the most shares vote more and attend more meetings. Those with fewer shares vote less and attend few meetings.</w:t>
      </w:r>
    </w:p>
    <w:p w14:paraId="278EF6EC" w14:textId="2DCE927F" w:rsidR="009970DC" w:rsidRDefault="009970DC">
      <w:pPr>
        <w:rPr>
          <w:rFonts w:ascii="Times New Roman" w:hAnsi="Times New Roman" w:cs="Times New Roman"/>
          <w:sz w:val="24"/>
          <w:szCs w:val="24"/>
        </w:rPr>
      </w:pPr>
      <w:r>
        <w:rPr>
          <w:rFonts w:ascii="Times New Roman" w:hAnsi="Times New Roman" w:cs="Times New Roman"/>
          <w:sz w:val="24"/>
          <w:szCs w:val="24"/>
        </w:rPr>
        <w:br w:type="page"/>
      </w:r>
    </w:p>
    <w:p w14:paraId="525B67F8" w14:textId="3B26DA6F" w:rsidR="009970DC" w:rsidRDefault="009970DC" w:rsidP="009970DC">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5C96AB8A" w14:textId="417F11E4" w:rsidR="0096231D" w:rsidRDefault="0096231D" w:rsidP="0096231D">
      <w:pPr>
        <w:spacing w:line="480" w:lineRule="auto"/>
        <w:ind w:left="720" w:hanging="720"/>
        <w:rPr>
          <w:rFonts w:ascii="Times New Roman" w:hAnsi="Times New Roman" w:cs="Times New Roman"/>
          <w:sz w:val="24"/>
          <w:szCs w:val="24"/>
        </w:rPr>
      </w:pPr>
      <w:proofErr w:type="spellStart"/>
      <w:r w:rsidRPr="0096231D">
        <w:rPr>
          <w:rFonts w:ascii="Times New Roman" w:hAnsi="Times New Roman" w:cs="Times New Roman"/>
          <w:sz w:val="24"/>
          <w:szCs w:val="24"/>
        </w:rPr>
        <w:t>Strine</w:t>
      </w:r>
      <w:proofErr w:type="spellEnd"/>
      <w:r w:rsidRPr="0096231D">
        <w:rPr>
          <w:rFonts w:ascii="Times New Roman" w:hAnsi="Times New Roman" w:cs="Times New Roman"/>
          <w:sz w:val="24"/>
          <w:szCs w:val="24"/>
        </w:rPr>
        <w:t>, L. E. (2017). Corporate power is corporate purpose I: evidence from my hometown. Oxford Review of Economic Policy, 33(2), 176-187.</w:t>
      </w:r>
    </w:p>
    <w:p w14:paraId="42DE2228" w14:textId="1DE2DE55" w:rsidR="0096231D" w:rsidRPr="009970DC" w:rsidRDefault="0096231D" w:rsidP="0096231D">
      <w:pPr>
        <w:spacing w:line="480" w:lineRule="auto"/>
        <w:ind w:left="720" w:hanging="720"/>
        <w:rPr>
          <w:rFonts w:ascii="Times New Roman" w:hAnsi="Times New Roman" w:cs="Times New Roman"/>
          <w:sz w:val="24"/>
          <w:szCs w:val="24"/>
        </w:rPr>
      </w:pPr>
      <w:r w:rsidRPr="0096231D">
        <w:rPr>
          <w:rFonts w:ascii="Times New Roman" w:hAnsi="Times New Roman" w:cs="Times New Roman"/>
          <w:sz w:val="24"/>
          <w:szCs w:val="24"/>
        </w:rPr>
        <w:t>Bernstein, D. (2018). What's a Corporation Worth. Int'l Fin. L. Rev., 37, 38.</w:t>
      </w:r>
    </w:p>
    <w:sectPr w:rsidR="0096231D" w:rsidRPr="009970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1453" w14:textId="77777777" w:rsidR="00F57330" w:rsidRDefault="00F57330" w:rsidP="009970DC">
      <w:pPr>
        <w:spacing w:after="0" w:line="240" w:lineRule="auto"/>
      </w:pPr>
      <w:r>
        <w:separator/>
      </w:r>
    </w:p>
  </w:endnote>
  <w:endnote w:type="continuationSeparator" w:id="0">
    <w:p w14:paraId="1CB73B22" w14:textId="77777777" w:rsidR="00F57330" w:rsidRDefault="00F57330" w:rsidP="0099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BE79" w14:textId="77777777" w:rsidR="00F57330" w:rsidRDefault="00F57330" w:rsidP="009970DC">
      <w:pPr>
        <w:spacing w:after="0" w:line="240" w:lineRule="auto"/>
      </w:pPr>
      <w:r>
        <w:separator/>
      </w:r>
    </w:p>
  </w:footnote>
  <w:footnote w:type="continuationSeparator" w:id="0">
    <w:p w14:paraId="48779F90" w14:textId="77777777" w:rsidR="00F57330" w:rsidRDefault="00F57330" w:rsidP="00997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53AB" w14:textId="67B7F181" w:rsidR="009970DC" w:rsidRPr="009970DC" w:rsidRDefault="009970DC">
    <w:pPr>
      <w:pStyle w:val="Header"/>
      <w:rPr>
        <w:rFonts w:ascii="Times New Roman" w:hAnsi="Times New Roman" w:cs="Times New Roman"/>
        <w:sz w:val="24"/>
        <w:szCs w:val="24"/>
      </w:rPr>
    </w:pPr>
    <w:r w:rsidRPr="009970DC">
      <w:rPr>
        <w:rFonts w:ascii="Times New Roman" w:hAnsi="Times New Roman" w:cs="Times New Roman"/>
        <w:sz w:val="24"/>
        <w:szCs w:val="24"/>
      </w:rPr>
      <w:t xml:space="preserve">RIGHTS OF SHAREHOLDERS                                                                                                </w:t>
    </w:r>
    <w:sdt>
      <w:sdtPr>
        <w:rPr>
          <w:rFonts w:ascii="Times New Roman" w:hAnsi="Times New Roman" w:cs="Times New Roman"/>
          <w:sz w:val="24"/>
          <w:szCs w:val="24"/>
        </w:rPr>
        <w:id w:val="-386417531"/>
        <w:docPartObj>
          <w:docPartGallery w:val="Page Numbers (Top of Page)"/>
          <w:docPartUnique/>
        </w:docPartObj>
      </w:sdtPr>
      <w:sdtEndPr>
        <w:rPr>
          <w:noProof/>
        </w:rPr>
      </w:sdtEndPr>
      <w:sdtContent>
        <w:r w:rsidRPr="009970DC">
          <w:rPr>
            <w:rFonts w:ascii="Times New Roman" w:hAnsi="Times New Roman" w:cs="Times New Roman"/>
            <w:sz w:val="24"/>
            <w:szCs w:val="24"/>
          </w:rPr>
          <w:fldChar w:fldCharType="begin"/>
        </w:r>
        <w:r w:rsidRPr="009970DC">
          <w:rPr>
            <w:rFonts w:ascii="Times New Roman" w:hAnsi="Times New Roman" w:cs="Times New Roman"/>
            <w:sz w:val="24"/>
            <w:szCs w:val="24"/>
          </w:rPr>
          <w:instrText xml:space="preserve"> PAGE   \* MERGEFORMAT </w:instrText>
        </w:r>
        <w:r w:rsidRPr="009970DC">
          <w:rPr>
            <w:rFonts w:ascii="Times New Roman" w:hAnsi="Times New Roman" w:cs="Times New Roman"/>
            <w:sz w:val="24"/>
            <w:szCs w:val="24"/>
          </w:rPr>
          <w:fldChar w:fldCharType="separate"/>
        </w:r>
        <w:r w:rsidRPr="009970DC">
          <w:rPr>
            <w:rFonts w:ascii="Times New Roman" w:hAnsi="Times New Roman" w:cs="Times New Roman"/>
            <w:noProof/>
            <w:sz w:val="24"/>
            <w:szCs w:val="24"/>
          </w:rPr>
          <w:t>2</w:t>
        </w:r>
        <w:r w:rsidRPr="009970DC">
          <w:rPr>
            <w:rFonts w:ascii="Times New Roman" w:hAnsi="Times New Roman" w:cs="Times New Roman"/>
            <w:noProof/>
            <w:sz w:val="24"/>
            <w:szCs w:val="24"/>
          </w:rPr>
          <w:fldChar w:fldCharType="end"/>
        </w:r>
      </w:sdtContent>
    </w:sdt>
  </w:p>
  <w:p w14:paraId="16BEA9A6" w14:textId="77777777" w:rsidR="009970DC" w:rsidRDefault="009970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DC"/>
    <w:rsid w:val="001A1CEB"/>
    <w:rsid w:val="00225583"/>
    <w:rsid w:val="00671B89"/>
    <w:rsid w:val="0096231D"/>
    <w:rsid w:val="009970DC"/>
    <w:rsid w:val="00D1165B"/>
    <w:rsid w:val="00ED0C38"/>
    <w:rsid w:val="00F57330"/>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5AAE"/>
  <w15:chartTrackingRefBased/>
  <w15:docId w15:val="{233F6F39-DF73-4F25-A27B-85638505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0DC"/>
  </w:style>
  <w:style w:type="paragraph" w:styleId="Footer">
    <w:name w:val="footer"/>
    <w:basedOn w:val="Normal"/>
    <w:link w:val="FooterChar"/>
    <w:uiPriority w:val="99"/>
    <w:unhideWhenUsed/>
    <w:rsid w:val="00997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3</cp:revision>
  <dcterms:created xsi:type="dcterms:W3CDTF">2021-05-22T19:22:00Z</dcterms:created>
  <dcterms:modified xsi:type="dcterms:W3CDTF">2021-05-22T20:29:00Z</dcterms:modified>
</cp:coreProperties>
</file>